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D8" w:rsidRDefault="00C01EE4" w:rsidP="001429CA">
      <w:pPr>
        <w:jc w:val="center"/>
      </w:pPr>
      <w:r>
        <w:rPr>
          <w:noProof/>
        </w:rPr>
        <w:drawing>
          <wp:inline distT="0" distB="0" distL="0" distR="0">
            <wp:extent cx="3084576" cy="3657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_Red_Wine_front_COLA.jpg"/>
                    <pic:cNvPicPr/>
                  </pic:nvPicPr>
                  <pic:blipFill>
                    <a:blip r:embed="rId5">
                      <a:extLst>
                        <a:ext uri="{28A0092B-C50C-407E-A947-70E740481C1C}">
                          <a14:useLocalDpi xmlns:a14="http://schemas.microsoft.com/office/drawing/2010/main" val="0"/>
                        </a:ext>
                      </a:extLst>
                    </a:blip>
                    <a:stretch>
                      <a:fillRect/>
                    </a:stretch>
                  </pic:blipFill>
                  <pic:spPr>
                    <a:xfrm>
                      <a:off x="0" y="0"/>
                      <a:ext cx="3084576" cy="3657600"/>
                    </a:xfrm>
                    <a:prstGeom prst="rect">
                      <a:avLst/>
                    </a:prstGeom>
                  </pic:spPr>
                </pic:pic>
              </a:graphicData>
            </a:graphic>
          </wp:inline>
        </w:drawing>
      </w:r>
    </w:p>
    <w:p w:rsidR="001429CA" w:rsidRDefault="001429CA" w:rsidP="001429CA">
      <w:pPr>
        <w:jc w:val="center"/>
      </w:pPr>
    </w:p>
    <w:p w:rsidR="000B3956" w:rsidRDefault="000B3956" w:rsidP="000B3956">
      <w:pPr>
        <w:jc w:val="center"/>
        <w:rPr>
          <w:b/>
          <w:sz w:val="32"/>
          <w:szCs w:val="32"/>
        </w:rPr>
      </w:pPr>
    </w:p>
    <w:p w:rsidR="000B3956" w:rsidRDefault="00C01EE4" w:rsidP="000B3956">
      <w:pPr>
        <w:jc w:val="center"/>
        <w:rPr>
          <w:b/>
          <w:sz w:val="32"/>
          <w:szCs w:val="32"/>
        </w:rPr>
      </w:pPr>
      <w:r>
        <w:rPr>
          <w:b/>
          <w:sz w:val="32"/>
          <w:szCs w:val="32"/>
        </w:rPr>
        <w:t>2005</w:t>
      </w:r>
      <w:r w:rsidR="001429CA" w:rsidRPr="000B3956">
        <w:rPr>
          <w:b/>
          <w:sz w:val="32"/>
          <w:szCs w:val="32"/>
        </w:rPr>
        <w:t xml:space="preserve"> Modern Wine Project Red Wine</w:t>
      </w:r>
    </w:p>
    <w:p w:rsidR="00C01EE4" w:rsidRPr="000B3956" w:rsidRDefault="00C01EE4" w:rsidP="000B3956">
      <w:pPr>
        <w:jc w:val="center"/>
        <w:rPr>
          <w:b/>
          <w:sz w:val="32"/>
          <w:szCs w:val="32"/>
        </w:rPr>
      </w:pPr>
      <w:r>
        <w:rPr>
          <w:b/>
          <w:sz w:val="32"/>
          <w:szCs w:val="32"/>
        </w:rPr>
        <w:t xml:space="preserve">47% Merlot 27% Cab Franc 13% Cab </w:t>
      </w:r>
      <w:proofErr w:type="spellStart"/>
      <w:r>
        <w:rPr>
          <w:b/>
          <w:sz w:val="32"/>
          <w:szCs w:val="32"/>
        </w:rPr>
        <w:t>Sauv</w:t>
      </w:r>
      <w:proofErr w:type="spellEnd"/>
      <w:r>
        <w:rPr>
          <w:b/>
          <w:sz w:val="32"/>
          <w:szCs w:val="32"/>
        </w:rPr>
        <w:t xml:space="preserve"> 7% </w:t>
      </w:r>
      <w:proofErr w:type="spellStart"/>
      <w:r>
        <w:rPr>
          <w:b/>
          <w:sz w:val="32"/>
          <w:szCs w:val="32"/>
        </w:rPr>
        <w:t>Malbec</w:t>
      </w:r>
      <w:proofErr w:type="spellEnd"/>
      <w:r>
        <w:rPr>
          <w:b/>
          <w:sz w:val="32"/>
          <w:szCs w:val="32"/>
        </w:rPr>
        <w:t xml:space="preserve"> 6% Petit </w:t>
      </w:r>
      <w:proofErr w:type="spellStart"/>
      <w:r>
        <w:rPr>
          <w:b/>
          <w:sz w:val="32"/>
          <w:szCs w:val="32"/>
        </w:rPr>
        <w:t>Verdot</w:t>
      </w:r>
      <w:proofErr w:type="spellEnd"/>
    </w:p>
    <w:p w:rsidR="00C01EE4" w:rsidRDefault="00C01EE4" w:rsidP="00C01EE4">
      <w:pPr>
        <w:rPr>
          <w:rFonts w:ascii="Calibri" w:hAnsi="Calibri" w:cs="Helvetica"/>
          <w:b/>
          <w:bCs/>
          <w:sz w:val="22"/>
          <w:szCs w:val="22"/>
        </w:rPr>
      </w:pPr>
    </w:p>
    <w:p w:rsidR="00C01EE4" w:rsidRDefault="00C01EE4" w:rsidP="00C01EE4">
      <w:pPr>
        <w:rPr>
          <w:rFonts w:ascii="Calibri" w:hAnsi="Calibri" w:cs="Helvetica"/>
          <w:b/>
          <w:bCs/>
          <w:sz w:val="22"/>
          <w:szCs w:val="22"/>
        </w:rPr>
      </w:pPr>
    </w:p>
    <w:p w:rsidR="000B3956" w:rsidRDefault="000B3956" w:rsidP="001429CA">
      <w:pPr>
        <w:jc w:val="center"/>
      </w:pPr>
    </w:p>
    <w:p w:rsidR="001429CA" w:rsidRPr="000B3956" w:rsidRDefault="001429CA" w:rsidP="001429CA">
      <w:pPr>
        <w:jc w:val="center"/>
        <w:rPr>
          <w:sz w:val="32"/>
          <w:szCs w:val="32"/>
        </w:rPr>
      </w:pPr>
      <w:r w:rsidRPr="000B3956">
        <w:rPr>
          <w:sz w:val="32"/>
          <w:szCs w:val="32"/>
        </w:rPr>
        <w:t xml:space="preserve">From the </w:t>
      </w:r>
      <w:r w:rsidR="00C01EE4">
        <w:rPr>
          <w:sz w:val="32"/>
          <w:szCs w:val="32"/>
        </w:rPr>
        <w:t>warm 2005</w:t>
      </w:r>
      <w:r w:rsidRPr="000B3956">
        <w:rPr>
          <w:sz w:val="32"/>
          <w:szCs w:val="32"/>
        </w:rPr>
        <w:t xml:space="preserve"> vintage in Washington State comes the “newest” release from the Modern Wine Project, a side label of the cult winery, Sleight of Hand Cellars, in Walla Walla, WA. Like the previous vintage, these wines have been impeccably cellared for years, waiting for the wines to</w:t>
      </w:r>
      <w:r w:rsidR="005561B8">
        <w:rPr>
          <w:sz w:val="32"/>
          <w:szCs w:val="32"/>
        </w:rPr>
        <w:t xml:space="preserve"> awake from their slumber. This</w:t>
      </w:r>
      <w:r w:rsidRPr="000B3956">
        <w:rPr>
          <w:sz w:val="32"/>
          <w:szCs w:val="32"/>
        </w:rPr>
        <w:t xml:space="preserve"> wine</w:t>
      </w:r>
      <w:r w:rsidR="005561B8">
        <w:rPr>
          <w:sz w:val="32"/>
          <w:szCs w:val="32"/>
        </w:rPr>
        <w:t xml:space="preserve"> is just entering </w:t>
      </w:r>
      <w:r w:rsidR="00C01EE4">
        <w:rPr>
          <w:sz w:val="32"/>
          <w:szCs w:val="32"/>
        </w:rPr>
        <w:t>its</w:t>
      </w:r>
      <w:r w:rsidRPr="000B3956">
        <w:rPr>
          <w:sz w:val="32"/>
          <w:szCs w:val="32"/>
        </w:rPr>
        <w:t xml:space="preserve"> “drink now” stage, and show</w:t>
      </w:r>
      <w:r w:rsidR="00C01EE4">
        <w:rPr>
          <w:sz w:val="32"/>
          <w:szCs w:val="32"/>
        </w:rPr>
        <w:t>s</w:t>
      </w:r>
      <w:r w:rsidRPr="000B3956">
        <w:rPr>
          <w:sz w:val="32"/>
          <w:szCs w:val="32"/>
        </w:rPr>
        <w:t xml:space="preserve"> amazing richness, purity, a</w:t>
      </w:r>
      <w:r w:rsidR="00C01EE4">
        <w:rPr>
          <w:sz w:val="32"/>
          <w:szCs w:val="32"/>
        </w:rPr>
        <w:t>nd vibrancy for a wine that is 8</w:t>
      </w:r>
      <w:r w:rsidRPr="000B3956">
        <w:rPr>
          <w:sz w:val="32"/>
          <w:szCs w:val="32"/>
        </w:rPr>
        <w:t xml:space="preserve"> years old. You would expect to pay twice the price for what is in the bottle. This red blend was aged in mostly new French oak for 30 months, and as mentioned previously, h</w:t>
      </w:r>
      <w:r w:rsidR="00C01EE4">
        <w:rPr>
          <w:sz w:val="32"/>
          <w:szCs w:val="32"/>
        </w:rPr>
        <w:t>as been in bottle for the last 5</w:t>
      </w:r>
      <w:r w:rsidRPr="000B3956">
        <w:rPr>
          <w:sz w:val="32"/>
          <w:szCs w:val="32"/>
        </w:rPr>
        <w:t xml:space="preserve"> years, undisturbed and waiting for this release date! </w:t>
      </w:r>
      <w:r w:rsidR="005561B8">
        <w:rPr>
          <w:sz w:val="32"/>
          <w:szCs w:val="32"/>
        </w:rPr>
        <w:t xml:space="preserve">The </w:t>
      </w:r>
      <w:r w:rsidR="00C01EE4">
        <w:rPr>
          <w:sz w:val="32"/>
          <w:szCs w:val="32"/>
        </w:rPr>
        <w:t xml:space="preserve">Washington State Bordeaux-style blend </w:t>
      </w:r>
      <w:r w:rsidR="005561B8">
        <w:rPr>
          <w:sz w:val="32"/>
          <w:szCs w:val="32"/>
        </w:rPr>
        <w:t xml:space="preserve">has wonderfully complex flavors and aromas of </w:t>
      </w:r>
      <w:r w:rsidR="00C01EE4">
        <w:rPr>
          <w:sz w:val="32"/>
          <w:szCs w:val="32"/>
        </w:rPr>
        <w:t>red and black fruits</w:t>
      </w:r>
      <w:r w:rsidR="005561B8">
        <w:rPr>
          <w:sz w:val="32"/>
          <w:szCs w:val="32"/>
        </w:rPr>
        <w:t>,</w:t>
      </w:r>
      <w:r w:rsidR="00C01EE4">
        <w:rPr>
          <w:sz w:val="32"/>
          <w:szCs w:val="32"/>
        </w:rPr>
        <w:t xml:space="preserve"> dried figs</w:t>
      </w:r>
      <w:r w:rsidR="005561B8">
        <w:rPr>
          <w:sz w:val="32"/>
          <w:szCs w:val="32"/>
        </w:rPr>
        <w:t>,</w:t>
      </w:r>
      <w:r w:rsidR="00C01EE4">
        <w:rPr>
          <w:sz w:val="32"/>
          <w:szCs w:val="32"/>
        </w:rPr>
        <w:t xml:space="preserve"> roasted coffee beans, </w:t>
      </w:r>
      <w:r w:rsidR="005561B8">
        <w:rPr>
          <w:sz w:val="32"/>
          <w:szCs w:val="32"/>
        </w:rPr>
        <w:t xml:space="preserve">herbs, </w:t>
      </w:r>
      <w:bookmarkStart w:id="0" w:name="_GoBack"/>
      <w:bookmarkEnd w:id="0"/>
      <w:r w:rsidR="005561B8">
        <w:rPr>
          <w:sz w:val="32"/>
          <w:szCs w:val="32"/>
        </w:rPr>
        <w:t xml:space="preserve">and finishes with plush, approachable tannins that carry the mineral finish for minutes. Meant to share and impress, we hope you buy several for your next dinner party! </w:t>
      </w:r>
      <w:r w:rsidRPr="000B3956">
        <w:rPr>
          <w:sz w:val="32"/>
          <w:szCs w:val="32"/>
        </w:rPr>
        <w:t xml:space="preserve"> </w:t>
      </w:r>
    </w:p>
    <w:sectPr w:rsidR="001429CA" w:rsidRPr="000B3956" w:rsidSect="001429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CA"/>
    <w:rsid w:val="000B3956"/>
    <w:rsid w:val="001429CA"/>
    <w:rsid w:val="00380409"/>
    <w:rsid w:val="005561B8"/>
    <w:rsid w:val="008B1F2C"/>
    <w:rsid w:val="00C01EE4"/>
    <w:rsid w:val="00C56B63"/>
    <w:rsid w:val="00CC3965"/>
    <w:rsid w:val="00F1004F"/>
    <w:rsid w:val="00F7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429CA"/>
    <w:rPr>
      <w:rFonts w:ascii="Tahoma" w:hAnsi="Tahoma" w:cs="Tahoma"/>
      <w:sz w:val="16"/>
      <w:szCs w:val="16"/>
    </w:rPr>
  </w:style>
  <w:style w:type="character" w:customStyle="1" w:styleId="BalloonTextChar">
    <w:name w:val="Balloon Text Char"/>
    <w:basedOn w:val="DefaultParagraphFont"/>
    <w:link w:val="BalloonText"/>
    <w:rsid w:val="00142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429CA"/>
    <w:rPr>
      <w:rFonts w:ascii="Tahoma" w:hAnsi="Tahoma" w:cs="Tahoma"/>
      <w:sz w:val="16"/>
      <w:szCs w:val="16"/>
    </w:rPr>
  </w:style>
  <w:style w:type="character" w:customStyle="1" w:styleId="BalloonTextChar">
    <w:name w:val="Balloon Text Char"/>
    <w:basedOn w:val="DefaultParagraphFont"/>
    <w:link w:val="BalloonText"/>
    <w:rsid w:val="00142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Trey Busch</dc:creator>
  <cp:lastModifiedBy>Trey Busch</cp:lastModifiedBy>
  <cp:revision>2</cp:revision>
  <dcterms:created xsi:type="dcterms:W3CDTF">2013-09-11T19:13:00Z</dcterms:created>
  <dcterms:modified xsi:type="dcterms:W3CDTF">2013-09-11T19:13:00Z</dcterms:modified>
</cp:coreProperties>
</file>